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Чаще всего молодые люди, получившие высокие баллы на ЦТ, выбирают факультеты, связанные с большими заработками и возможностью работать за границей. Портал</w:t>
      </w:r>
      <w:hyperlink r:id="rId6" w:history="1">
        <w:r w:rsidRPr="008728C1">
          <w:rPr>
            <w:rFonts w:ascii="Times New Roman" w:eastAsia="Times New Roman" w:hAnsi="Times New Roman" w:cs="Times New Roman"/>
            <w:b/>
            <w:bCs/>
            <w:color w:val="000000" w:themeColor="text1"/>
            <w:sz w:val="30"/>
            <w:szCs w:val="30"/>
            <w:lang w:eastAsia="ru-RU"/>
          </w:rPr>
          <w:t>www.interfax.by</w:t>
        </w:r>
      </w:hyperlink>
      <w:r w:rsidRPr="008728C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 узнал, на что рассчитывали абитуриенты, подавая документы на специальности с «зашкаливающим» конкурсом.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        По данным пресс-центра Минобразования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Республики Беларусь</w:t>
      </w: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пятерка самых рейтинговых специальностей сосредоточена в следующих вузах: </w:t>
      </w:r>
      <w:proofErr w:type="spell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Белгосуниверситете</w:t>
      </w:r>
      <w:proofErr w:type="spell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gram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Университете</w:t>
      </w:r>
      <w:proofErr w:type="gram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информатики и радиоэлектроники и лингвистическом университете. </w:t>
      </w:r>
      <w:r w:rsidRPr="008728C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В топе-5, кстати, нет педагогических специальностей.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 </w:t>
      </w:r>
      <w:proofErr w:type="gram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Впрочем, в Минобразования отмечают, что достаточно высокие баллы были продемонстрированы и на специальности, которые ранее входили в рейтинг непопулярных среди абитуриентов:</w:t>
      </w:r>
      <w:proofErr w:type="gramEnd"/>
    </w:p>
    <w:p w:rsidR="008728C1" w:rsidRPr="008728C1" w:rsidRDefault="008728C1" w:rsidP="008728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«Сельское строительство и обустройство территорий» (255 баллов, </w:t>
      </w:r>
      <w:proofErr w:type="spell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БрГТУ</w:t>
      </w:r>
      <w:proofErr w:type="spell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);</w:t>
      </w:r>
    </w:p>
    <w:p w:rsidR="008728C1" w:rsidRPr="008728C1" w:rsidRDefault="008728C1" w:rsidP="008728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«</w:t>
      </w:r>
      <w:proofErr w:type="spell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Биоэкология</w:t>
      </w:r>
      <w:proofErr w:type="spell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 (211 баллов, БГТУ)</w:t>
      </w:r>
    </w:p>
    <w:p w:rsidR="008728C1" w:rsidRPr="008728C1" w:rsidRDefault="008728C1" w:rsidP="008728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«Технологическое оборудование машиностроительного производства» (217 баллов, БНТУ);</w:t>
      </w:r>
    </w:p>
    <w:p w:rsidR="008728C1" w:rsidRPr="008728C1" w:rsidRDefault="008728C1" w:rsidP="008728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«Метрология, стандартизация и сертификация (аграрно-промышленный комплекс)» (215 баллов, БГАТУ).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 Тем не </w:t>
      </w:r>
      <w:proofErr w:type="gram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менее</w:t>
      </w:r>
      <w:proofErr w:type="gram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 лидеров тут очень далеко. А те сплошь и рядом занимаются подготовкой потенциально высокооплачиваемых специалистов либо тех, кто, удачно устроившись, имеет шансы выезжать за границу.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8728C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БГУ, специальность «Мировая экономика» (371 балл)</w:t>
      </w:r>
    </w:p>
    <w:p w:rsid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Данную специальность осваивают на факультете международных отношений. После окончания вуза выпускникам присваивается квалификация «экономист». Проходной балл ежегодно растет, как растет и количество набираемых студентов.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Обучение основным дисциплинам осуществляется 3 года, специальным — 2 года. </w:t>
      </w:r>
      <w:proofErr w:type="gram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Основные курсы: первый иностранный язык, второй иностранный язык, экономика, высшая математика, современные информационные технологии, макроэкономика, микроэкономика, мировая экономика и международные экономические отношения и др. Специальные: страхование внешнеэкономической деятельности, международные экономические организации, правовое регулирование внешнеэкономической деятельности, финансово-кредитные и денежные системы, торговая политика, таможенная политика и т.д.</w:t>
      </w:r>
      <w:proofErr w:type="gramEnd"/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bookmarkStart w:id="0" w:name="_GoBack"/>
      <w:bookmarkEnd w:id="0"/>
      <w:r w:rsidRPr="008728C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БГУ, специальность «Бизнес-администрирование» (370 баллов)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 Впервые в Беларуси подготовка по специальности «Бизнес-администрирование» была инициирована в 2004 году Институтом бизнеса и менеджмента технологий </w:t>
      </w:r>
      <w:proofErr w:type="spell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Белгосуниверситета</w:t>
      </w:r>
      <w:proofErr w:type="spell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Безусловными плюсами программы подготовки по данной специальности являются практическая направленность, интерактивные методы обучения, наличие авторских курсов преподавателей, прошедших стажировку за рубежом. Плюс интенсивная языковая подготовка и чтение отдельных курсов на английском языке, овладение современными информационными технологиями и возможность стажировки за рубежом.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gram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дневной форме студенты учатся 4 года, на заочной — 5 лет, на заочной сокращенной и при получении второго высшего образования — 3 года.</w:t>
      </w:r>
      <w:proofErr w:type="gram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Предполагается, что выпускники будут работать специалистами в области маркетинга, финансов и учета, менеджерами по продажам, маркетологами, профессиональными управленцами и </w:t>
      </w:r>
      <w:proofErr w:type="gram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бизнес-аналитиками</w:t>
      </w:r>
      <w:proofErr w:type="gram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руководителями предприятий и компаний, частными предпринимателями и главами крупных холдингов. По окончании вуза им присваивается квалификация «менеджер-экономист».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8728C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БГУИР, специальность «Информатика и технологии программирования» (366 баллов)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Подготовка по специальности «Информатика и технологии программирования» осуществляется на факультете компьютерных систем и сетей. Получаемая «на выходе» квалификация — «инженер – системный программист». Форма обучения — дневная (бюджет/платно) и дистанционная (платно).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Студенты не изучают ряд общетехнических дисциплин: химию, техническую механику, электротехнику, метрологию и т.д. Вместо них введены годовые курсы по технологиям .NET и </w:t>
      </w:r>
      <w:proofErr w:type="spell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Java</w:t>
      </w:r>
      <w:proofErr w:type="spell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в большем объеме изучается </w:t>
      </w:r>
      <w:proofErr w:type="gram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системное</w:t>
      </w:r>
      <w:proofErr w:type="gram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ПО, читаются дополнительные курсы по проектированию сложных программных систем.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Еще одной «фишкой» подготовки по данной специальности является углубленная подготовка в области математических дисциплин. Она позволяет студентам освоить курсы криптографии, прикладной алгебры и элементов теории информации, имитационного моделирования и исследования операций.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Благодаря хорошей профессиональной подготовке выпускники, как уверяют в БГУИР, пользуются повышенным спросом у работодателей и имеют возможность трудоустройства по распределению в крупнейших организациях по разработке </w:t>
      </w:r>
      <w:proofErr w:type="gram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</w:t>
      </w:r>
      <w:proofErr w:type="gram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банках и финансовых учреждениях. Примеры — EPAM </w:t>
      </w:r>
      <w:proofErr w:type="spell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Systems</w:t>
      </w:r>
      <w:proofErr w:type="spell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Itransition</w:t>
      </w:r>
      <w:proofErr w:type="spell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IBA, </w:t>
      </w:r>
      <w:proofErr w:type="spell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Sam</w:t>
      </w:r>
      <w:proofErr w:type="spell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Solutions</w:t>
      </w:r>
      <w:proofErr w:type="spell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TopSoft</w:t>
      </w:r>
      <w:proofErr w:type="spell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«</w:t>
      </w:r>
      <w:proofErr w:type="gram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Агат-Системы</w:t>
      </w:r>
      <w:proofErr w:type="gram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управления», </w:t>
      </w:r>
      <w:proofErr w:type="spell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БелЖД</w:t>
      </w:r>
      <w:proofErr w:type="spell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Управление делами президента РБ, </w:t>
      </w:r>
      <w:proofErr w:type="spell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Беларусбанк</w:t>
      </w:r>
      <w:proofErr w:type="spell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БГУИР.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 </w:t>
      </w:r>
      <w:r w:rsidRPr="008728C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БГМУ, специальность «Стоматология» (360 баллов)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Несколько месяцев назад начальник управления кадровой политики, учреждений образования Минздрава Беларуси Наталья Мирончик заявила о том, что в Минске не хватает врачей-анестезиологов и реаниматологов, зато хорошо укомплектована стоматология. Нет ничего удивительного, что абитуриенты активно идут учиться на специалистов данного профиля, ведь стоматолог – высокооплачиваемая профессия.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На стоматологическом факультете Белорусского государственного медицинского университета основные направления подготовки специалистов связаны с изучением профильных дисциплин на стоматологических кафедрах факультета.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стоматологическом факультете обучается около 800 студентов, включая граждан ближнего и дальнего зарубежья. Выпускникам выдается диплом врача-стоматолога общей практики, а после соответствующей специализации они могут работать стоматологом-терапевтом, стоматологом-ортопедом, </w:t>
      </w:r>
      <w:proofErr w:type="spell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ортодонтом</w:t>
      </w:r>
      <w:proofErr w:type="spell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детским стоматологом, хирургом-стоматологом, а также челюстно-лицевым хирургом.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8728C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МГЛУ, специальность «Лингвистическое обеспечение межкультурных коммуникаций» (354 балла)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Подготовка специалистов осуществляется на самом молодом (</w:t>
      </w:r>
      <w:proofErr w:type="gram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создан</w:t>
      </w:r>
      <w:proofErr w:type="gram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2011 году) факультете Минского государственного лингвистического университета — факультете межкультурных коммуникаций. Здесь готовят кадры для организаций, предприятий, ведомств, активно сотрудничающих с зарубежными партнерами. От специалистов требуется отменное знание иностранных языков, а также умение осуществлять различные виды перевода, владение профессиональными навыками применения современных технологий коммуникации в различных сферах. Большое внимание в учебном процессе уделяется ознакомлению с национальными особенностями других народов. Начиная со второго курса, каждый студент приступает к изучению второго иностранного языка и одного из пяти направлений специальности: внешнеэкономические связи, внешнеполитические отношения, связи с общественностью, информационное обслуживание, международный туризм.</w:t>
      </w:r>
    </w:p>
    <w:p w:rsidR="008728C1" w:rsidRPr="008728C1" w:rsidRDefault="008728C1" w:rsidP="008728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 </w:t>
      </w:r>
      <w:proofErr w:type="gramStart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настоящее время в качестве первого иностранного языка на факультете изучаются английский, немецкий, французский, второго — английский, немецкий, французский, итальянский, испанский, арабский, шведский, турецкий, персидский, китайский.</w:t>
      </w:r>
      <w:proofErr w:type="gramEnd"/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После завершения обучения выпускник получает квалификацию «специалист по межкультурной коммуникации, переводчик-референт». Выпускники </w:t>
      </w:r>
      <w:r w:rsidRPr="0087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факультета работают в министерствах и ведомствах, крупных IT-компаниях, в отделах международных связей различных организаций, в банках, PR-агентствах, туристических организациях, на телевидении, в представительствах республики за рубежом.</w:t>
      </w:r>
    </w:p>
    <w:p w:rsidR="000F2AE1" w:rsidRPr="008728C1" w:rsidRDefault="000F2AE1" w:rsidP="008728C1">
      <w:pPr>
        <w:spacing w:after="0"/>
        <w:ind w:firstLine="709"/>
        <w:rPr>
          <w:color w:val="000000" w:themeColor="text1"/>
          <w:sz w:val="30"/>
          <w:szCs w:val="30"/>
        </w:rPr>
      </w:pPr>
    </w:p>
    <w:sectPr w:rsidR="000F2AE1" w:rsidRPr="0087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60C"/>
    <w:multiLevelType w:val="multilevel"/>
    <w:tmpl w:val="3CDA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78"/>
    <w:rsid w:val="000F2AE1"/>
    <w:rsid w:val="00752378"/>
    <w:rsid w:val="0087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28C1"/>
    <w:rPr>
      <w:b/>
      <w:bCs/>
    </w:rPr>
  </w:style>
  <w:style w:type="character" w:styleId="a4">
    <w:name w:val="Emphasis"/>
    <w:basedOn w:val="a0"/>
    <w:uiPriority w:val="20"/>
    <w:qFormat/>
    <w:rsid w:val="008728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28C1"/>
    <w:rPr>
      <w:b/>
      <w:bCs/>
    </w:rPr>
  </w:style>
  <w:style w:type="character" w:styleId="a4">
    <w:name w:val="Emphasis"/>
    <w:basedOn w:val="a0"/>
    <w:uiPriority w:val="20"/>
    <w:qFormat/>
    <w:rsid w:val="008728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fax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1065</Words>
  <Characters>6075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Чернышева</dc:creator>
  <cp:keywords/>
  <dc:description/>
  <cp:lastModifiedBy>Виолета Чернышева</cp:lastModifiedBy>
  <cp:revision>2</cp:revision>
  <dcterms:created xsi:type="dcterms:W3CDTF">2020-02-12T11:09:00Z</dcterms:created>
  <dcterms:modified xsi:type="dcterms:W3CDTF">2020-02-12T11:12:00Z</dcterms:modified>
</cp:coreProperties>
</file>